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E5" w:rsidRPr="007819A0" w:rsidRDefault="00EE64E5" w:rsidP="00EE64E5">
      <w:pPr>
        <w:pStyle w:val="NoSpacing"/>
        <w:jc w:val="center"/>
        <w:rPr>
          <w:rFonts w:ascii="Bernard MT Condensed" w:hAnsi="Bernard MT Condensed"/>
          <w:sz w:val="32"/>
          <w:szCs w:val="32"/>
        </w:rPr>
      </w:pPr>
      <w:r w:rsidRPr="007819A0">
        <w:rPr>
          <w:rFonts w:ascii="Bernard MT Condensed" w:hAnsi="Bernard MT Condensed"/>
          <w:sz w:val="32"/>
          <w:szCs w:val="32"/>
        </w:rPr>
        <w:t>Summer Reading Assignment 2021:</w:t>
      </w:r>
    </w:p>
    <w:p w:rsidR="00EE64E5" w:rsidRPr="007819A0" w:rsidRDefault="00EE64E5" w:rsidP="00EE64E5">
      <w:pPr>
        <w:pStyle w:val="NoSpacing"/>
        <w:jc w:val="center"/>
        <w:rPr>
          <w:rFonts w:ascii="Bernard MT Condensed" w:hAnsi="Bernard MT Condensed"/>
          <w:sz w:val="32"/>
          <w:szCs w:val="32"/>
        </w:rPr>
      </w:pPr>
      <w:r w:rsidRPr="007819A0">
        <w:rPr>
          <w:rFonts w:ascii="Bernard MT Condensed" w:hAnsi="Bernard MT Condensed"/>
          <w:sz w:val="32"/>
          <w:szCs w:val="32"/>
        </w:rPr>
        <w:t>Honors Twelfth Grade Multi-Cultural Literature and Composition</w:t>
      </w:r>
    </w:p>
    <w:p w:rsidR="00BF0B6F" w:rsidRDefault="00EE64E5">
      <w:r>
        <w:t>From the titles listed below choose two to read as part of your summer reading assignment</w:t>
      </w:r>
    </w:p>
    <w:p w:rsidR="00EE64E5" w:rsidRDefault="00EE64E5"/>
    <w:tbl>
      <w:tblPr>
        <w:tblStyle w:val="TableGrid"/>
        <w:tblW w:w="11520" w:type="dxa"/>
        <w:tblInd w:w="-1085" w:type="dxa"/>
        <w:tblLayout w:type="fixed"/>
        <w:tblLook w:val="04A0" w:firstRow="1" w:lastRow="0" w:firstColumn="1" w:lastColumn="0" w:noHBand="0" w:noVBand="1"/>
      </w:tblPr>
      <w:tblGrid>
        <w:gridCol w:w="3330"/>
        <w:gridCol w:w="3060"/>
        <w:gridCol w:w="2790"/>
        <w:gridCol w:w="2340"/>
      </w:tblGrid>
      <w:tr w:rsidR="00EE64E5" w:rsidTr="00147841">
        <w:tc>
          <w:tcPr>
            <w:tcW w:w="3330" w:type="dxa"/>
          </w:tcPr>
          <w:p w:rsidR="00EE64E5" w:rsidRDefault="00EE64E5">
            <w:r>
              <w:rPr>
                <w:noProof/>
              </w:rPr>
              <w:drawing>
                <wp:inline distT="0" distB="0" distL="0" distR="0">
                  <wp:extent cx="2068717" cy="1416685"/>
                  <wp:effectExtent l="0" t="0" r="8255" b="0"/>
                  <wp:docPr id="1" name="Picture 1" descr="The Glass Menageri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lass Menagerie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7923" cy="1429837"/>
                          </a:xfrm>
                          <a:prstGeom prst="rect">
                            <a:avLst/>
                          </a:prstGeom>
                          <a:noFill/>
                          <a:ln>
                            <a:noFill/>
                          </a:ln>
                        </pic:spPr>
                      </pic:pic>
                    </a:graphicData>
                  </a:graphic>
                </wp:inline>
              </w:drawing>
            </w:r>
          </w:p>
        </w:tc>
        <w:tc>
          <w:tcPr>
            <w:tcW w:w="3060" w:type="dxa"/>
          </w:tcPr>
          <w:p w:rsidR="00EE64E5" w:rsidRDefault="00EE64E5">
            <w:r>
              <w:rPr>
                <w:noProof/>
              </w:rPr>
              <w:drawing>
                <wp:inline distT="0" distB="0" distL="0" distR="0" wp14:anchorId="64AD28E6" wp14:editId="636ACF9B">
                  <wp:extent cx="1923861" cy="1823213"/>
                  <wp:effectExtent l="0" t="0" r="635" b="5715"/>
                  <wp:docPr id="3" name="Picture 3" descr="A Streetcar Named Desire (Dramatized) Audiobook By Tennessee Williams 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treetcar Named Desire (Dramatized) Audiobook By Tennessee Williams cover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1931" cy="1859291"/>
                          </a:xfrm>
                          <a:prstGeom prst="rect">
                            <a:avLst/>
                          </a:prstGeom>
                          <a:noFill/>
                          <a:ln>
                            <a:noFill/>
                          </a:ln>
                        </pic:spPr>
                      </pic:pic>
                    </a:graphicData>
                  </a:graphic>
                </wp:inline>
              </w:drawing>
            </w:r>
          </w:p>
        </w:tc>
        <w:tc>
          <w:tcPr>
            <w:tcW w:w="2790" w:type="dxa"/>
          </w:tcPr>
          <w:p w:rsidR="00EE64E5" w:rsidRDefault="00F439A6">
            <w:r>
              <w:rPr>
                <w:noProof/>
              </w:rPr>
              <w:drawing>
                <wp:inline distT="0" distB="0" distL="0" distR="0" wp14:anchorId="1F607B11" wp14:editId="5B4FC92F">
                  <wp:extent cx="1593421" cy="1769745"/>
                  <wp:effectExtent l="0" t="0" r="6985" b="1905"/>
                  <wp:docPr id="5" name="Picture 5" descr="Lytras nikiforos antigone polynic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ytras nikiforos antigone polynic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3795" cy="1825693"/>
                          </a:xfrm>
                          <a:prstGeom prst="rect">
                            <a:avLst/>
                          </a:prstGeom>
                          <a:noFill/>
                          <a:ln>
                            <a:noFill/>
                          </a:ln>
                        </pic:spPr>
                      </pic:pic>
                    </a:graphicData>
                  </a:graphic>
                </wp:inline>
              </w:drawing>
            </w:r>
          </w:p>
        </w:tc>
        <w:tc>
          <w:tcPr>
            <w:tcW w:w="2340" w:type="dxa"/>
          </w:tcPr>
          <w:p w:rsidR="00EE64E5" w:rsidRDefault="00ED0C0D">
            <w:r>
              <w:rPr>
                <w:noProof/>
              </w:rPr>
              <w:drawing>
                <wp:inline distT="0" distB="0" distL="0" distR="0" wp14:anchorId="00CFB5DB" wp14:editId="21CB402C">
                  <wp:extent cx="1329429" cy="1801696"/>
                  <wp:effectExtent l="0" t="0" r="4445" b="8255"/>
                  <wp:docPr id="7" name="Picture 7" descr="Snow Flower and the Secret 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ow Flower and the Secret F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380" cy="1916825"/>
                          </a:xfrm>
                          <a:prstGeom prst="rect">
                            <a:avLst/>
                          </a:prstGeom>
                          <a:noFill/>
                          <a:ln>
                            <a:noFill/>
                          </a:ln>
                        </pic:spPr>
                      </pic:pic>
                    </a:graphicData>
                  </a:graphic>
                </wp:inline>
              </w:drawing>
            </w:r>
          </w:p>
        </w:tc>
      </w:tr>
      <w:tr w:rsidR="00EE64E5" w:rsidTr="00147841">
        <w:tc>
          <w:tcPr>
            <w:tcW w:w="3330" w:type="dxa"/>
          </w:tcPr>
          <w:p w:rsidR="00EE64E5" w:rsidRPr="00DC5D25" w:rsidRDefault="00EE64E5">
            <w:pPr>
              <w:rPr>
                <w:rFonts w:ascii="Times New Roman" w:hAnsi="Times New Roman" w:cs="Times New Roman"/>
                <w:sz w:val="16"/>
                <w:szCs w:val="16"/>
              </w:rPr>
            </w:pPr>
            <w:r w:rsidRPr="00DC5D25">
              <w:rPr>
                <w:rFonts w:ascii="Times New Roman" w:hAnsi="Times New Roman" w:cs="Times New Roman"/>
                <w:color w:val="394149"/>
                <w:sz w:val="16"/>
                <w:szCs w:val="16"/>
                <w:shd w:val="clear" w:color="auto" w:fill="FFFFFF"/>
              </w:rPr>
              <w:t xml:space="preserve">From her cramped St. Louis apartment, Amanda Wingfield dreams of her days as a Southern debutante while worrying about the future of her aimless son Tom and unmarried daughter Laura. With their father absent and the Great Depression in motion, the siblings find comfort in their foibles — alcohol, movies and writing for Tom and a collection of glass animals for Laura — which only heightens Amanda’s anxiety. When a gentleman caller arrives for dinner, the </w:t>
            </w:r>
            <w:proofErr w:type="spellStart"/>
            <w:r w:rsidRPr="00DC5D25">
              <w:rPr>
                <w:rFonts w:ascii="Times New Roman" w:hAnsi="Times New Roman" w:cs="Times New Roman"/>
                <w:color w:val="394149"/>
                <w:sz w:val="16"/>
                <w:szCs w:val="16"/>
                <w:shd w:val="clear" w:color="auto" w:fill="FFFFFF"/>
              </w:rPr>
              <w:t>Wingfields</w:t>
            </w:r>
            <w:proofErr w:type="spellEnd"/>
            <w:r w:rsidRPr="00DC5D25">
              <w:rPr>
                <w:rFonts w:ascii="Times New Roman" w:hAnsi="Times New Roman" w:cs="Times New Roman"/>
                <w:color w:val="394149"/>
                <w:sz w:val="16"/>
                <w:szCs w:val="16"/>
                <w:shd w:val="clear" w:color="auto" w:fill="FFFFFF"/>
              </w:rPr>
              <w:t xml:space="preserve"> are flooded with hope. But it’s unclear if his presence will change things for the better or shatter their fragile illusions.</w:t>
            </w:r>
          </w:p>
        </w:tc>
        <w:tc>
          <w:tcPr>
            <w:tcW w:w="3060" w:type="dxa"/>
          </w:tcPr>
          <w:p w:rsidR="00EE64E5" w:rsidRPr="00DC5D25" w:rsidRDefault="00EE64E5">
            <w:pPr>
              <w:rPr>
                <w:sz w:val="16"/>
                <w:szCs w:val="16"/>
              </w:rPr>
            </w:pPr>
          </w:p>
          <w:p w:rsidR="00EE64E5" w:rsidRPr="00DC5D25" w:rsidRDefault="00EE64E5">
            <w:pPr>
              <w:rPr>
                <w:rFonts w:ascii="Times New Roman" w:hAnsi="Times New Roman" w:cs="Times New Roman"/>
                <w:sz w:val="16"/>
                <w:szCs w:val="16"/>
              </w:rPr>
            </w:pPr>
            <w:r w:rsidRPr="00DC5D25">
              <w:rPr>
                <w:rFonts w:ascii="Times New Roman" w:hAnsi="Times New Roman" w:cs="Times New Roman"/>
                <w:color w:val="181818"/>
                <w:sz w:val="16"/>
                <w:szCs w:val="16"/>
                <w:shd w:val="clear" w:color="auto" w:fill="FFFFFF"/>
              </w:rPr>
              <w:t>The story famously recounts how the faded and promiscuous Blanche DuBois is pushed over the edge by her sexy and brutal brother-in-law, Stanley Kowalski. </w:t>
            </w:r>
          </w:p>
        </w:tc>
        <w:tc>
          <w:tcPr>
            <w:tcW w:w="2790" w:type="dxa"/>
          </w:tcPr>
          <w:p w:rsidR="00EE64E5" w:rsidRPr="00DC5D25" w:rsidRDefault="00075F37">
            <w:pPr>
              <w:rPr>
                <w:rFonts w:ascii="Times New Roman" w:hAnsi="Times New Roman" w:cs="Times New Roman"/>
                <w:b/>
                <w:sz w:val="16"/>
                <w:szCs w:val="16"/>
              </w:rPr>
            </w:pPr>
            <w:r w:rsidRPr="00DC5D25">
              <w:rPr>
                <w:rFonts w:ascii="Times New Roman" w:hAnsi="Times New Roman" w:cs="Times New Roman"/>
                <w:b/>
                <w:sz w:val="16"/>
                <w:szCs w:val="16"/>
              </w:rPr>
              <w:t>Antigone</w:t>
            </w:r>
          </w:p>
          <w:p w:rsidR="00075F37" w:rsidRPr="00DC5D25" w:rsidRDefault="00075F37">
            <w:pPr>
              <w:rPr>
                <w:rFonts w:ascii="Times New Roman" w:hAnsi="Times New Roman" w:cs="Times New Roman"/>
                <w:b/>
                <w:i/>
                <w:iCs/>
                <w:color w:val="202122"/>
                <w:sz w:val="16"/>
                <w:szCs w:val="16"/>
                <w:shd w:val="clear" w:color="auto" w:fill="FFFFFF"/>
              </w:rPr>
            </w:pPr>
            <w:r w:rsidRPr="00DC5D25">
              <w:rPr>
                <w:rFonts w:ascii="Times New Roman" w:hAnsi="Times New Roman" w:cs="Times New Roman"/>
                <w:b/>
                <w:sz w:val="16"/>
                <w:szCs w:val="16"/>
              </w:rPr>
              <w:t xml:space="preserve">By: </w:t>
            </w:r>
            <w:r w:rsidRPr="00DC5D25">
              <w:rPr>
                <w:rFonts w:ascii="Times New Roman" w:hAnsi="Times New Roman" w:cs="Times New Roman"/>
                <w:b/>
                <w:i/>
                <w:iCs/>
                <w:color w:val="202122"/>
                <w:sz w:val="16"/>
                <w:szCs w:val="16"/>
                <w:shd w:val="clear" w:color="auto" w:fill="FFFFFF"/>
              </w:rPr>
              <w:t>Sophocles</w:t>
            </w:r>
          </w:p>
          <w:p w:rsidR="00075F37" w:rsidRPr="00DC5D25" w:rsidRDefault="00075F37" w:rsidP="00075F37">
            <w:pPr>
              <w:pStyle w:val="plot-text"/>
              <w:shd w:val="clear" w:color="auto" w:fill="FEFDFB"/>
              <w:spacing w:before="0" w:beforeAutospacing="0" w:after="0" w:afterAutospacing="0"/>
              <w:rPr>
                <w:color w:val="181919"/>
                <w:sz w:val="16"/>
                <w:szCs w:val="16"/>
              </w:rPr>
            </w:pPr>
            <w:r w:rsidRPr="00DC5D25">
              <w:rPr>
                <w:color w:val="181919"/>
                <w:sz w:val="16"/>
                <w:szCs w:val="16"/>
              </w:rPr>
              <w:t xml:space="preserve">As the play begins, the invading army of Argos has been driven from Thebes, but in the course of the battle, two sons of Oedipus (Eteocles and </w:t>
            </w:r>
            <w:proofErr w:type="spellStart"/>
            <w:r w:rsidRPr="00DC5D25">
              <w:rPr>
                <w:color w:val="181919"/>
                <w:sz w:val="16"/>
                <w:szCs w:val="16"/>
              </w:rPr>
              <w:t>Polynices</w:t>
            </w:r>
            <w:proofErr w:type="spellEnd"/>
            <w:r w:rsidRPr="00DC5D25">
              <w:rPr>
                <w:color w:val="181919"/>
                <w:sz w:val="16"/>
                <w:szCs w:val="16"/>
              </w:rPr>
              <w:t>) have died fighting for opposing sides. Their uncle, </w:t>
            </w:r>
            <w:hyperlink r:id="rId9" w:history="1">
              <w:r w:rsidRPr="00DC5D25">
                <w:rPr>
                  <w:rStyle w:val="inline-character"/>
                  <w:b/>
                  <w:bCs/>
                  <w:color w:val="154FC2"/>
                  <w:sz w:val="16"/>
                  <w:szCs w:val="16"/>
                </w:rPr>
                <w:t>Creon</w:t>
              </w:r>
            </w:hyperlink>
            <w:r w:rsidRPr="00DC5D25">
              <w:rPr>
                <w:color w:val="181919"/>
                <w:sz w:val="16"/>
                <w:szCs w:val="16"/>
              </w:rPr>
              <w:t xml:space="preserve">, is now king of Thebes. He decrees that the body of </w:t>
            </w:r>
            <w:proofErr w:type="spellStart"/>
            <w:r w:rsidRPr="00DC5D25">
              <w:rPr>
                <w:color w:val="181919"/>
                <w:sz w:val="16"/>
                <w:szCs w:val="16"/>
              </w:rPr>
              <w:t>Polynices</w:t>
            </w:r>
            <w:proofErr w:type="spellEnd"/>
            <w:r w:rsidRPr="00DC5D25">
              <w:rPr>
                <w:color w:val="181919"/>
                <w:sz w:val="16"/>
                <w:szCs w:val="16"/>
              </w:rPr>
              <w:t xml:space="preserve">, who fought against his native city, will not be given burial rites but will be left to rot, as a warning to traitors. Creon further decrees that anyone who does try to bury </w:t>
            </w:r>
            <w:proofErr w:type="spellStart"/>
            <w:r w:rsidRPr="00DC5D25">
              <w:rPr>
                <w:color w:val="181919"/>
                <w:sz w:val="16"/>
                <w:szCs w:val="16"/>
              </w:rPr>
              <w:t>Polynices</w:t>
            </w:r>
            <w:proofErr w:type="spellEnd"/>
            <w:r w:rsidRPr="00DC5D25">
              <w:rPr>
                <w:color w:val="181919"/>
                <w:sz w:val="16"/>
                <w:szCs w:val="16"/>
              </w:rPr>
              <w:t xml:space="preserve"> will be punished with death.</w:t>
            </w:r>
          </w:p>
          <w:p w:rsidR="00075F37" w:rsidRPr="00DC5D25" w:rsidRDefault="00075F37" w:rsidP="00075F37">
            <w:pPr>
              <w:pStyle w:val="plot-text"/>
              <w:shd w:val="clear" w:color="auto" w:fill="FEFDFB"/>
              <w:spacing w:before="0" w:beforeAutospacing="0" w:after="0" w:afterAutospacing="0"/>
              <w:rPr>
                <w:sz w:val="16"/>
                <w:szCs w:val="16"/>
              </w:rPr>
            </w:pPr>
          </w:p>
        </w:tc>
        <w:tc>
          <w:tcPr>
            <w:tcW w:w="2340" w:type="dxa"/>
          </w:tcPr>
          <w:p w:rsidR="00EE64E5" w:rsidRPr="00DC5D25" w:rsidRDefault="00ED0C0D">
            <w:pPr>
              <w:rPr>
                <w:rFonts w:ascii="Times New Roman" w:hAnsi="Times New Roman" w:cs="Times New Roman"/>
                <w:sz w:val="16"/>
                <w:szCs w:val="16"/>
              </w:rPr>
            </w:pPr>
            <w:r w:rsidRPr="00DC5D25">
              <w:rPr>
                <w:rFonts w:ascii="Times New Roman" w:hAnsi="Times New Roman" w:cs="Times New Roman"/>
                <w:color w:val="181818"/>
                <w:sz w:val="16"/>
                <w:szCs w:val="16"/>
                <w:shd w:val="clear" w:color="auto" w:fill="FFFFFF"/>
              </w:rPr>
              <w:t xml:space="preserve">In nineteenth-century China, in a remote Hunan county, a girl named Lily, at the tender age of seven, is paired with a </w:t>
            </w:r>
            <w:proofErr w:type="spellStart"/>
            <w:r w:rsidRPr="00DC5D25">
              <w:rPr>
                <w:rFonts w:ascii="Times New Roman" w:hAnsi="Times New Roman" w:cs="Times New Roman"/>
                <w:color w:val="181818"/>
                <w:sz w:val="16"/>
                <w:szCs w:val="16"/>
                <w:shd w:val="clear" w:color="auto" w:fill="FFFFFF"/>
              </w:rPr>
              <w:t>laotong</w:t>
            </w:r>
            <w:proofErr w:type="spellEnd"/>
            <w:r w:rsidRPr="00DC5D25">
              <w:rPr>
                <w:rFonts w:ascii="Times New Roman" w:hAnsi="Times New Roman" w:cs="Times New Roman"/>
                <w:color w:val="181818"/>
                <w:sz w:val="16"/>
                <w:szCs w:val="16"/>
                <w:shd w:val="clear" w:color="auto" w:fill="FFFFFF"/>
              </w:rPr>
              <w:t xml:space="preserve">, “old same,” in an emotional match that will last a lifetime. The </w:t>
            </w:r>
            <w:proofErr w:type="spellStart"/>
            <w:r w:rsidRPr="00DC5D25">
              <w:rPr>
                <w:rFonts w:ascii="Times New Roman" w:hAnsi="Times New Roman" w:cs="Times New Roman"/>
                <w:color w:val="181818"/>
                <w:sz w:val="16"/>
                <w:szCs w:val="16"/>
                <w:shd w:val="clear" w:color="auto" w:fill="FFFFFF"/>
              </w:rPr>
              <w:t>laotong</w:t>
            </w:r>
            <w:proofErr w:type="spellEnd"/>
            <w:r w:rsidRPr="00DC5D25">
              <w:rPr>
                <w:rFonts w:ascii="Times New Roman" w:hAnsi="Times New Roman" w:cs="Times New Roman"/>
                <w:color w:val="181818"/>
                <w:sz w:val="16"/>
                <w:szCs w:val="16"/>
                <w:shd w:val="clear" w:color="auto" w:fill="FFFFFF"/>
              </w:rPr>
              <w:t xml:space="preserve">, Snow Flower, introduces herself by sending Lily a silk fan on which she’s painted a poem in nu </w:t>
            </w:r>
            <w:proofErr w:type="spellStart"/>
            <w:r w:rsidRPr="00DC5D25">
              <w:rPr>
                <w:rFonts w:ascii="Times New Roman" w:hAnsi="Times New Roman" w:cs="Times New Roman"/>
                <w:color w:val="181818"/>
                <w:sz w:val="16"/>
                <w:szCs w:val="16"/>
                <w:shd w:val="clear" w:color="auto" w:fill="FFFFFF"/>
              </w:rPr>
              <w:t>shu</w:t>
            </w:r>
            <w:proofErr w:type="spellEnd"/>
            <w:r w:rsidRPr="00DC5D25">
              <w:rPr>
                <w:rFonts w:ascii="Times New Roman" w:hAnsi="Times New Roman" w:cs="Times New Roman"/>
                <w:color w:val="181818"/>
                <w:sz w:val="16"/>
                <w:szCs w:val="16"/>
                <w:shd w:val="clear" w:color="auto" w:fill="FFFFFF"/>
              </w:rPr>
              <w:t>, a unique language that Chinese women created in order to communicate in secret, away from the influence of men.</w:t>
            </w:r>
          </w:p>
        </w:tc>
      </w:tr>
    </w:tbl>
    <w:p w:rsidR="00ED0C0D" w:rsidRPr="00AF19B4" w:rsidRDefault="00AF19B4" w:rsidP="00ED0C0D">
      <w:pPr>
        <w:ind w:left="-1080"/>
        <w:rPr>
          <w:rFonts w:ascii="Times New Roman" w:hAnsi="Times New Roman" w:cs="Times New Roman"/>
          <w:color w:val="C00000"/>
          <w:sz w:val="24"/>
          <w:szCs w:val="24"/>
        </w:rPr>
      </w:pPr>
      <w:r w:rsidRPr="00AF19B4">
        <w:rPr>
          <w:rFonts w:ascii="Times New Roman" w:hAnsi="Times New Roman" w:cs="Times New Roman"/>
          <w:color w:val="C00000"/>
          <w:sz w:val="24"/>
          <w:szCs w:val="24"/>
        </w:rPr>
        <w:t>After completing the r</w:t>
      </w:r>
      <w:r w:rsidR="00ED0C0D" w:rsidRPr="00AF19B4">
        <w:rPr>
          <w:rFonts w:ascii="Times New Roman" w:hAnsi="Times New Roman" w:cs="Times New Roman"/>
          <w:color w:val="C00000"/>
          <w:sz w:val="24"/>
          <w:szCs w:val="24"/>
        </w:rPr>
        <w:t>eading</w:t>
      </w:r>
      <w:r w:rsidRPr="00AF19B4">
        <w:rPr>
          <w:rFonts w:ascii="Times New Roman" w:hAnsi="Times New Roman" w:cs="Times New Roman"/>
          <w:color w:val="C00000"/>
          <w:sz w:val="24"/>
          <w:szCs w:val="24"/>
        </w:rPr>
        <w:t xml:space="preserve">, </w:t>
      </w:r>
      <w:bookmarkStart w:id="0" w:name="_GoBack"/>
      <w:bookmarkEnd w:id="0"/>
      <w:r w:rsidR="00ED0C0D" w:rsidRPr="00AF19B4">
        <w:rPr>
          <w:rFonts w:ascii="Times New Roman" w:hAnsi="Times New Roman" w:cs="Times New Roman"/>
          <w:color w:val="C00000"/>
          <w:sz w:val="24"/>
          <w:szCs w:val="24"/>
        </w:rPr>
        <w:t xml:space="preserve">complete the chart below.  </w:t>
      </w:r>
    </w:p>
    <w:p w:rsidR="00ED0C0D" w:rsidRDefault="00147841" w:rsidP="00ED0C0D">
      <w:pPr>
        <w:ind w:left="-1080"/>
      </w:pPr>
      <w:r>
        <w:t>Name of Work</w:t>
      </w:r>
      <w:proofErr w:type="gramStart"/>
      <w:r w:rsidR="00ED0C0D">
        <w:t>:_</w:t>
      </w:r>
      <w:proofErr w:type="gramEnd"/>
      <w:r w:rsidR="00ED0C0D">
        <w:t>________________________________</w:t>
      </w:r>
    </w:p>
    <w:tbl>
      <w:tblPr>
        <w:tblStyle w:val="TableGrid"/>
        <w:tblW w:w="11605" w:type="dxa"/>
        <w:tblInd w:w="-1080" w:type="dxa"/>
        <w:tblLook w:val="04A0" w:firstRow="1" w:lastRow="0" w:firstColumn="1" w:lastColumn="0" w:noHBand="0" w:noVBand="1"/>
      </w:tblPr>
      <w:tblGrid>
        <w:gridCol w:w="2337"/>
        <w:gridCol w:w="2878"/>
        <w:gridCol w:w="2880"/>
        <w:gridCol w:w="3510"/>
      </w:tblGrid>
      <w:tr w:rsidR="00ED0C0D" w:rsidTr="00147841">
        <w:tc>
          <w:tcPr>
            <w:tcW w:w="2337" w:type="dxa"/>
          </w:tcPr>
          <w:p w:rsidR="00ED0C0D" w:rsidRPr="00147841" w:rsidRDefault="00ED0C0D" w:rsidP="00ED0C0D">
            <w:pPr>
              <w:rPr>
                <w:rFonts w:ascii="Times New Roman" w:hAnsi="Times New Roman" w:cs="Times New Roman"/>
                <w:b/>
                <w:sz w:val="16"/>
                <w:szCs w:val="16"/>
              </w:rPr>
            </w:pPr>
            <w:r w:rsidRPr="00147841">
              <w:rPr>
                <w:rFonts w:ascii="Times New Roman" w:hAnsi="Times New Roman" w:cs="Times New Roman"/>
                <w:b/>
                <w:sz w:val="16"/>
                <w:szCs w:val="16"/>
              </w:rPr>
              <w:t>Choose one Character that you can connect with or hate.</w:t>
            </w:r>
          </w:p>
        </w:tc>
        <w:tc>
          <w:tcPr>
            <w:tcW w:w="2878" w:type="dxa"/>
          </w:tcPr>
          <w:p w:rsidR="00ED0C0D" w:rsidRPr="00147841" w:rsidRDefault="00ED0C0D" w:rsidP="00ED0C0D">
            <w:pPr>
              <w:rPr>
                <w:rFonts w:ascii="Times New Roman" w:hAnsi="Times New Roman" w:cs="Times New Roman"/>
                <w:b/>
                <w:sz w:val="16"/>
                <w:szCs w:val="16"/>
              </w:rPr>
            </w:pPr>
            <w:r w:rsidRPr="00147841">
              <w:rPr>
                <w:rFonts w:ascii="Times New Roman" w:hAnsi="Times New Roman" w:cs="Times New Roman"/>
                <w:b/>
                <w:sz w:val="16"/>
                <w:szCs w:val="16"/>
              </w:rPr>
              <w:t>In 4 – 5 sentences explain why you hate or connect with the character</w:t>
            </w:r>
            <w:r w:rsidR="000B652B" w:rsidRPr="00147841">
              <w:rPr>
                <w:rFonts w:ascii="Times New Roman" w:hAnsi="Times New Roman" w:cs="Times New Roman"/>
                <w:b/>
                <w:sz w:val="16"/>
                <w:szCs w:val="16"/>
              </w:rPr>
              <w:t>.</w:t>
            </w:r>
          </w:p>
        </w:tc>
        <w:tc>
          <w:tcPr>
            <w:tcW w:w="2880" w:type="dxa"/>
          </w:tcPr>
          <w:p w:rsidR="00ED0C0D" w:rsidRPr="00147841" w:rsidRDefault="00147841" w:rsidP="00ED0C0D">
            <w:pPr>
              <w:rPr>
                <w:rFonts w:ascii="Times New Roman" w:hAnsi="Times New Roman" w:cs="Times New Roman"/>
                <w:b/>
                <w:sz w:val="16"/>
                <w:szCs w:val="16"/>
              </w:rPr>
            </w:pPr>
            <w:r w:rsidRPr="00147841">
              <w:rPr>
                <w:rFonts w:ascii="Times New Roman" w:hAnsi="Times New Roman" w:cs="Times New Roman"/>
                <w:b/>
                <w:sz w:val="16"/>
                <w:szCs w:val="16"/>
              </w:rPr>
              <w:t xml:space="preserve">Choose two passages that explains or shows how you connect or why you dislike the character.  The passage might be an action, statement or description. </w:t>
            </w:r>
          </w:p>
        </w:tc>
        <w:tc>
          <w:tcPr>
            <w:tcW w:w="3510" w:type="dxa"/>
          </w:tcPr>
          <w:p w:rsidR="00ED0C0D" w:rsidRPr="00DC5D25" w:rsidRDefault="00147841" w:rsidP="00ED0C0D">
            <w:pPr>
              <w:rPr>
                <w:rFonts w:ascii="Times New Roman" w:hAnsi="Times New Roman" w:cs="Times New Roman"/>
                <w:b/>
                <w:sz w:val="16"/>
                <w:szCs w:val="16"/>
              </w:rPr>
            </w:pPr>
            <w:r w:rsidRPr="00DC5D25">
              <w:rPr>
                <w:rFonts w:ascii="Times New Roman" w:hAnsi="Times New Roman" w:cs="Times New Roman"/>
                <w:b/>
                <w:sz w:val="16"/>
                <w:szCs w:val="16"/>
              </w:rPr>
              <w:t>Explanation  (What does the passage show  or  reveal)  4-6 sentences</w:t>
            </w:r>
          </w:p>
        </w:tc>
      </w:tr>
      <w:tr w:rsidR="00ED0C0D" w:rsidTr="00147841">
        <w:tc>
          <w:tcPr>
            <w:tcW w:w="2337" w:type="dxa"/>
          </w:tcPr>
          <w:p w:rsidR="00ED0C0D" w:rsidRDefault="00ED0C0D" w:rsidP="00ED0C0D"/>
          <w:p w:rsidR="00ED0C0D" w:rsidRDefault="00ED0C0D" w:rsidP="00ED0C0D"/>
        </w:tc>
        <w:tc>
          <w:tcPr>
            <w:tcW w:w="2878" w:type="dxa"/>
          </w:tcPr>
          <w:p w:rsidR="00ED0C0D" w:rsidRDefault="00ED0C0D" w:rsidP="00ED0C0D"/>
        </w:tc>
        <w:tc>
          <w:tcPr>
            <w:tcW w:w="2880" w:type="dxa"/>
          </w:tcPr>
          <w:p w:rsidR="00ED0C0D" w:rsidRPr="00DC5D25" w:rsidRDefault="00147841" w:rsidP="00ED0C0D">
            <w:pPr>
              <w:rPr>
                <w:rFonts w:ascii="Times New Roman" w:hAnsi="Times New Roman" w:cs="Times New Roman"/>
                <w:sz w:val="18"/>
                <w:szCs w:val="18"/>
              </w:rPr>
            </w:pPr>
            <w:r w:rsidRPr="00DC5D25">
              <w:rPr>
                <w:rFonts w:ascii="Times New Roman" w:hAnsi="Times New Roman" w:cs="Times New Roman"/>
                <w:sz w:val="18"/>
                <w:szCs w:val="18"/>
              </w:rPr>
              <w:t>(1)</w:t>
            </w:r>
          </w:p>
          <w:p w:rsidR="00147841" w:rsidRPr="00DC5D25" w:rsidRDefault="00147841" w:rsidP="00ED0C0D">
            <w:pPr>
              <w:rPr>
                <w:rFonts w:ascii="Times New Roman" w:hAnsi="Times New Roman" w:cs="Times New Roman"/>
                <w:sz w:val="18"/>
                <w:szCs w:val="18"/>
              </w:rPr>
            </w:pPr>
          </w:p>
          <w:p w:rsidR="00147841" w:rsidRPr="00DC5D25" w:rsidRDefault="00147841" w:rsidP="00ED0C0D">
            <w:pPr>
              <w:rPr>
                <w:rFonts w:ascii="Times New Roman" w:hAnsi="Times New Roman" w:cs="Times New Roman"/>
                <w:sz w:val="18"/>
                <w:szCs w:val="18"/>
              </w:rPr>
            </w:pPr>
          </w:p>
          <w:p w:rsidR="00147841" w:rsidRPr="00DC5D25" w:rsidRDefault="00147841" w:rsidP="00ED0C0D">
            <w:pPr>
              <w:rPr>
                <w:rFonts w:ascii="Times New Roman" w:hAnsi="Times New Roman" w:cs="Times New Roman"/>
                <w:sz w:val="18"/>
                <w:szCs w:val="18"/>
              </w:rPr>
            </w:pPr>
          </w:p>
          <w:p w:rsidR="00147841" w:rsidRPr="00DC5D25" w:rsidRDefault="00147841" w:rsidP="00ED0C0D">
            <w:pPr>
              <w:rPr>
                <w:rFonts w:ascii="Times New Roman" w:hAnsi="Times New Roman" w:cs="Times New Roman"/>
                <w:sz w:val="18"/>
                <w:szCs w:val="18"/>
              </w:rPr>
            </w:pPr>
          </w:p>
          <w:p w:rsidR="00147841" w:rsidRPr="00DC5D25" w:rsidRDefault="00147841" w:rsidP="00ED0C0D">
            <w:pPr>
              <w:rPr>
                <w:rFonts w:ascii="Times New Roman" w:hAnsi="Times New Roman" w:cs="Times New Roman"/>
                <w:sz w:val="18"/>
                <w:szCs w:val="18"/>
              </w:rPr>
            </w:pPr>
          </w:p>
          <w:p w:rsidR="00DC5D25" w:rsidRDefault="00DC5D25" w:rsidP="00ED0C0D">
            <w:pPr>
              <w:rPr>
                <w:rFonts w:ascii="Times New Roman" w:hAnsi="Times New Roman" w:cs="Times New Roman"/>
                <w:sz w:val="18"/>
                <w:szCs w:val="18"/>
              </w:rPr>
            </w:pPr>
          </w:p>
          <w:p w:rsidR="00DC5D25" w:rsidRDefault="00DC5D25" w:rsidP="00ED0C0D">
            <w:pPr>
              <w:rPr>
                <w:rFonts w:ascii="Times New Roman" w:hAnsi="Times New Roman" w:cs="Times New Roman"/>
                <w:sz w:val="18"/>
                <w:szCs w:val="18"/>
              </w:rPr>
            </w:pPr>
          </w:p>
          <w:p w:rsidR="00DC5D25" w:rsidRDefault="00DC5D25" w:rsidP="00ED0C0D">
            <w:pPr>
              <w:rPr>
                <w:rFonts w:ascii="Times New Roman" w:hAnsi="Times New Roman" w:cs="Times New Roman"/>
                <w:sz w:val="18"/>
                <w:szCs w:val="18"/>
              </w:rPr>
            </w:pPr>
          </w:p>
          <w:p w:rsidR="00DC5D25" w:rsidRDefault="00DC5D25" w:rsidP="00ED0C0D">
            <w:pPr>
              <w:rPr>
                <w:rFonts w:ascii="Times New Roman" w:hAnsi="Times New Roman" w:cs="Times New Roman"/>
                <w:sz w:val="18"/>
                <w:szCs w:val="18"/>
              </w:rPr>
            </w:pPr>
          </w:p>
          <w:p w:rsidR="00147841" w:rsidRDefault="00147841" w:rsidP="00ED0C0D">
            <w:pPr>
              <w:rPr>
                <w:rFonts w:ascii="Times New Roman" w:hAnsi="Times New Roman" w:cs="Times New Roman"/>
                <w:sz w:val="18"/>
                <w:szCs w:val="18"/>
              </w:rPr>
            </w:pPr>
            <w:r w:rsidRPr="00DC5D25">
              <w:rPr>
                <w:rFonts w:ascii="Times New Roman" w:hAnsi="Times New Roman" w:cs="Times New Roman"/>
                <w:sz w:val="18"/>
                <w:szCs w:val="18"/>
              </w:rPr>
              <w:t>(2)</w:t>
            </w:r>
          </w:p>
          <w:p w:rsidR="00DC5D25" w:rsidRDefault="00DC5D25" w:rsidP="00ED0C0D">
            <w:pPr>
              <w:rPr>
                <w:rFonts w:ascii="Times New Roman" w:hAnsi="Times New Roman" w:cs="Times New Roman"/>
                <w:sz w:val="18"/>
                <w:szCs w:val="18"/>
              </w:rPr>
            </w:pPr>
          </w:p>
          <w:p w:rsidR="00DC5D25" w:rsidRDefault="00DC5D25" w:rsidP="00ED0C0D">
            <w:pPr>
              <w:rPr>
                <w:rFonts w:ascii="Times New Roman" w:hAnsi="Times New Roman" w:cs="Times New Roman"/>
                <w:sz w:val="18"/>
                <w:szCs w:val="18"/>
              </w:rPr>
            </w:pPr>
          </w:p>
          <w:p w:rsidR="00DC5D25" w:rsidRPr="00DC5D25" w:rsidRDefault="00DC5D25" w:rsidP="00ED0C0D">
            <w:pPr>
              <w:rPr>
                <w:rFonts w:ascii="Times New Roman" w:hAnsi="Times New Roman" w:cs="Times New Roman"/>
                <w:sz w:val="18"/>
                <w:szCs w:val="18"/>
              </w:rPr>
            </w:pPr>
          </w:p>
          <w:p w:rsidR="00147841" w:rsidRPr="00DC5D25" w:rsidRDefault="00147841" w:rsidP="00ED0C0D">
            <w:pPr>
              <w:rPr>
                <w:rFonts w:ascii="Times New Roman" w:hAnsi="Times New Roman" w:cs="Times New Roman"/>
                <w:sz w:val="18"/>
                <w:szCs w:val="18"/>
              </w:rPr>
            </w:pPr>
          </w:p>
        </w:tc>
        <w:tc>
          <w:tcPr>
            <w:tcW w:w="3510" w:type="dxa"/>
          </w:tcPr>
          <w:p w:rsidR="00ED0C0D" w:rsidRDefault="00147841" w:rsidP="00ED0C0D">
            <w:pPr>
              <w:rPr>
                <w:rFonts w:ascii="Times New Roman" w:hAnsi="Times New Roman" w:cs="Times New Roman"/>
                <w:sz w:val="18"/>
                <w:szCs w:val="18"/>
              </w:rPr>
            </w:pPr>
            <w:r w:rsidRPr="00DC5D25">
              <w:rPr>
                <w:rFonts w:ascii="Times New Roman" w:hAnsi="Times New Roman" w:cs="Times New Roman"/>
                <w:sz w:val="18"/>
                <w:szCs w:val="18"/>
              </w:rPr>
              <w:t>(1)</w:t>
            </w:r>
          </w:p>
          <w:p w:rsidR="00DC5D25" w:rsidRDefault="00DC5D25" w:rsidP="00ED0C0D">
            <w:pPr>
              <w:rPr>
                <w:rFonts w:ascii="Times New Roman" w:hAnsi="Times New Roman" w:cs="Times New Roman"/>
                <w:sz w:val="18"/>
                <w:szCs w:val="18"/>
              </w:rPr>
            </w:pPr>
          </w:p>
          <w:p w:rsidR="00DC5D25" w:rsidRDefault="00DC5D25" w:rsidP="00ED0C0D">
            <w:pPr>
              <w:rPr>
                <w:rFonts w:ascii="Times New Roman" w:hAnsi="Times New Roman" w:cs="Times New Roman"/>
                <w:sz w:val="18"/>
                <w:szCs w:val="18"/>
              </w:rPr>
            </w:pPr>
          </w:p>
          <w:p w:rsidR="00DC5D25" w:rsidRDefault="00DC5D25" w:rsidP="00ED0C0D">
            <w:pPr>
              <w:rPr>
                <w:rFonts w:ascii="Times New Roman" w:hAnsi="Times New Roman" w:cs="Times New Roman"/>
                <w:sz w:val="18"/>
                <w:szCs w:val="18"/>
              </w:rPr>
            </w:pPr>
          </w:p>
          <w:p w:rsidR="00DC5D25" w:rsidRDefault="00DC5D25" w:rsidP="00ED0C0D">
            <w:pPr>
              <w:rPr>
                <w:rFonts w:ascii="Times New Roman" w:hAnsi="Times New Roman" w:cs="Times New Roman"/>
                <w:sz w:val="18"/>
                <w:szCs w:val="18"/>
              </w:rPr>
            </w:pPr>
          </w:p>
          <w:p w:rsidR="00DC5D25" w:rsidRDefault="00DC5D25" w:rsidP="00ED0C0D">
            <w:pPr>
              <w:rPr>
                <w:rFonts w:ascii="Times New Roman" w:hAnsi="Times New Roman" w:cs="Times New Roman"/>
                <w:sz w:val="18"/>
                <w:szCs w:val="18"/>
              </w:rPr>
            </w:pPr>
          </w:p>
          <w:p w:rsidR="00DC5D25" w:rsidRDefault="00DC5D25" w:rsidP="00ED0C0D">
            <w:pPr>
              <w:rPr>
                <w:rFonts w:ascii="Times New Roman" w:hAnsi="Times New Roman" w:cs="Times New Roman"/>
                <w:sz w:val="18"/>
                <w:szCs w:val="18"/>
              </w:rPr>
            </w:pPr>
          </w:p>
          <w:p w:rsidR="00DC5D25" w:rsidRDefault="00DC5D25" w:rsidP="00ED0C0D">
            <w:pPr>
              <w:rPr>
                <w:rFonts w:ascii="Times New Roman" w:hAnsi="Times New Roman" w:cs="Times New Roman"/>
                <w:sz w:val="18"/>
                <w:szCs w:val="18"/>
              </w:rPr>
            </w:pPr>
          </w:p>
          <w:p w:rsidR="00DC5D25" w:rsidRDefault="00DC5D25" w:rsidP="00ED0C0D">
            <w:pPr>
              <w:rPr>
                <w:rFonts w:ascii="Times New Roman" w:hAnsi="Times New Roman" w:cs="Times New Roman"/>
                <w:sz w:val="18"/>
                <w:szCs w:val="18"/>
              </w:rPr>
            </w:pPr>
          </w:p>
          <w:p w:rsidR="00DC5D25" w:rsidRDefault="00DC5D25" w:rsidP="00ED0C0D">
            <w:pPr>
              <w:rPr>
                <w:rFonts w:ascii="Times New Roman" w:hAnsi="Times New Roman" w:cs="Times New Roman"/>
                <w:sz w:val="18"/>
                <w:szCs w:val="18"/>
              </w:rPr>
            </w:pPr>
          </w:p>
          <w:p w:rsidR="00DC5D25" w:rsidRPr="00DC5D25" w:rsidRDefault="00DC5D25" w:rsidP="00ED0C0D">
            <w:pPr>
              <w:rPr>
                <w:rFonts w:ascii="Times New Roman" w:hAnsi="Times New Roman" w:cs="Times New Roman"/>
                <w:sz w:val="18"/>
                <w:szCs w:val="18"/>
              </w:rPr>
            </w:pPr>
            <w:r>
              <w:rPr>
                <w:rFonts w:ascii="Times New Roman" w:hAnsi="Times New Roman" w:cs="Times New Roman"/>
                <w:sz w:val="18"/>
                <w:szCs w:val="18"/>
              </w:rPr>
              <w:t>(2)</w:t>
            </w:r>
          </w:p>
        </w:tc>
      </w:tr>
    </w:tbl>
    <w:p w:rsidR="00ED0C0D" w:rsidRDefault="00ED0C0D" w:rsidP="00ED0C0D">
      <w:pPr>
        <w:ind w:left="-1080"/>
      </w:pPr>
    </w:p>
    <w:p w:rsidR="00DC5D25" w:rsidRDefault="00DC5D25" w:rsidP="00DC5D25">
      <w:pPr>
        <w:ind w:left="-1080"/>
      </w:pPr>
      <w:r>
        <w:lastRenderedPageBreak/>
        <w:t>Name of Work (2</w:t>
      </w:r>
      <w:proofErr w:type="gramStart"/>
      <w:r>
        <w:t>) :</w:t>
      </w:r>
      <w:proofErr w:type="gramEnd"/>
      <w:r>
        <w:t>_________________________________</w:t>
      </w:r>
    </w:p>
    <w:tbl>
      <w:tblPr>
        <w:tblStyle w:val="TableGrid"/>
        <w:tblW w:w="11605" w:type="dxa"/>
        <w:tblInd w:w="-1080" w:type="dxa"/>
        <w:tblLook w:val="04A0" w:firstRow="1" w:lastRow="0" w:firstColumn="1" w:lastColumn="0" w:noHBand="0" w:noVBand="1"/>
      </w:tblPr>
      <w:tblGrid>
        <w:gridCol w:w="2337"/>
        <w:gridCol w:w="2878"/>
        <w:gridCol w:w="2880"/>
        <w:gridCol w:w="3510"/>
      </w:tblGrid>
      <w:tr w:rsidR="00DC5D25" w:rsidTr="00052501">
        <w:tc>
          <w:tcPr>
            <w:tcW w:w="2337" w:type="dxa"/>
          </w:tcPr>
          <w:p w:rsidR="00DC5D25" w:rsidRPr="00147841" w:rsidRDefault="00DC5D25" w:rsidP="00052501">
            <w:pPr>
              <w:rPr>
                <w:rFonts w:ascii="Times New Roman" w:hAnsi="Times New Roman" w:cs="Times New Roman"/>
                <w:b/>
                <w:sz w:val="16"/>
                <w:szCs w:val="16"/>
              </w:rPr>
            </w:pPr>
            <w:r w:rsidRPr="00147841">
              <w:rPr>
                <w:rFonts w:ascii="Times New Roman" w:hAnsi="Times New Roman" w:cs="Times New Roman"/>
                <w:b/>
                <w:sz w:val="16"/>
                <w:szCs w:val="16"/>
              </w:rPr>
              <w:t>Choose one Character that you can connect with or hate.</w:t>
            </w:r>
          </w:p>
        </w:tc>
        <w:tc>
          <w:tcPr>
            <w:tcW w:w="2878" w:type="dxa"/>
          </w:tcPr>
          <w:p w:rsidR="00DC5D25" w:rsidRPr="00147841" w:rsidRDefault="00DC5D25" w:rsidP="00052501">
            <w:pPr>
              <w:rPr>
                <w:rFonts w:ascii="Times New Roman" w:hAnsi="Times New Roman" w:cs="Times New Roman"/>
                <w:b/>
                <w:sz w:val="16"/>
                <w:szCs w:val="16"/>
              </w:rPr>
            </w:pPr>
            <w:r w:rsidRPr="00147841">
              <w:rPr>
                <w:rFonts w:ascii="Times New Roman" w:hAnsi="Times New Roman" w:cs="Times New Roman"/>
                <w:b/>
                <w:sz w:val="16"/>
                <w:szCs w:val="16"/>
              </w:rPr>
              <w:t>In 4 – 5 sentences explain why you hate or connect with the character.</w:t>
            </w:r>
          </w:p>
        </w:tc>
        <w:tc>
          <w:tcPr>
            <w:tcW w:w="2880" w:type="dxa"/>
          </w:tcPr>
          <w:p w:rsidR="00DC5D25" w:rsidRPr="00147841" w:rsidRDefault="00DC5D25" w:rsidP="00052501">
            <w:pPr>
              <w:rPr>
                <w:rFonts w:ascii="Times New Roman" w:hAnsi="Times New Roman" w:cs="Times New Roman"/>
                <w:b/>
                <w:sz w:val="16"/>
                <w:szCs w:val="16"/>
              </w:rPr>
            </w:pPr>
            <w:r w:rsidRPr="00147841">
              <w:rPr>
                <w:rFonts w:ascii="Times New Roman" w:hAnsi="Times New Roman" w:cs="Times New Roman"/>
                <w:b/>
                <w:sz w:val="16"/>
                <w:szCs w:val="16"/>
              </w:rPr>
              <w:t xml:space="preserve">Choose two passages that explains or shows how you connect or why you dislike the character.  The passage might be an action, statement or description. </w:t>
            </w:r>
          </w:p>
        </w:tc>
        <w:tc>
          <w:tcPr>
            <w:tcW w:w="3510" w:type="dxa"/>
          </w:tcPr>
          <w:p w:rsidR="00DC5D25" w:rsidRPr="00DC5D25" w:rsidRDefault="00DC5D25" w:rsidP="00052501">
            <w:pPr>
              <w:rPr>
                <w:rFonts w:ascii="Times New Roman" w:hAnsi="Times New Roman" w:cs="Times New Roman"/>
                <w:b/>
                <w:sz w:val="16"/>
                <w:szCs w:val="16"/>
              </w:rPr>
            </w:pPr>
            <w:r w:rsidRPr="00DC5D25">
              <w:rPr>
                <w:rFonts w:ascii="Times New Roman" w:hAnsi="Times New Roman" w:cs="Times New Roman"/>
                <w:b/>
                <w:sz w:val="16"/>
                <w:szCs w:val="16"/>
              </w:rPr>
              <w:t>Explanation  (What does the passage show  or  reveal)  4-6 sentences</w:t>
            </w:r>
          </w:p>
        </w:tc>
      </w:tr>
      <w:tr w:rsidR="00DC5D25" w:rsidTr="00052501">
        <w:tc>
          <w:tcPr>
            <w:tcW w:w="2337" w:type="dxa"/>
          </w:tcPr>
          <w:p w:rsidR="00DC5D25" w:rsidRDefault="00DC5D25" w:rsidP="00052501"/>
          <w:p w:rsidR="00DC5D25" w:rsidRDefault="00DC5D25" w:rsidP="00052501"/>
        </w:tc>
        <w:tc>
          <w:tcPr>
            <w:tcW w:w="2878" w:type="dxa"/>
          </w:tcPr>
          <w:p w:rsidR="00DC5D25" w:rsidRDefault="00DC5D25" w:rsidP="00052501"/>
        </w:tc>
        <w:tc>
          <w:tcPr>
            <w:tcW w:w="2880" w:type="dxa"/>
          </w:tcPr>
          <w:p w:rsidR="00DC5D25" w:rsidRPr="00DC5D25" w:rsidRDefault="00DC5D25" w:rsidP="00052501">
            <w:pPr>
              <w:rPr>
                <w:rFonts w:ascii="Times New Roman" w:hAnsi="Times New Roman" w:cs="Times New Roman"/>
                <w:sz w:val="18"/>
                <w:szCs w:val="18"/>
              </w:rPr>
            </w:pPr>
            <w:r w:rsidRPr="00DC5D25">
              <w:rPr>
                <w:rFonts w:ascii="Times New Roman" w:hAnsi="Times New Roman" w:cs="Times New Roman"/>
                <w:sz w:val="18"/>
                <w:szCs w:val="18"/>
              </w:rPr>
              <w:t>(1)</w:t>
            </w:r>
          </w:p>
          <w:p w:rsidR="00DC5D25" w:rsidRPr="00DC5D25" w:rsidRDefault="00DC5D25" w:rsidP="00052501">
            <w:pPr>
              <w:rPr>
                <w:rFonts w:ascii="Times New Roman" w:hAnsi="Times New Roman" w:cs="Times New Roman"/>
                <w:sz w:val="18"/>
                <w:szCs w:val="18"/>
              </w:rPr>
            </w:pPr>
          </w:p>
          <w:p w:rsidR="00DC5D25" w:rsidRPr="00DC5D25" w:rsidRDefault="00DC5D25" w:rsidP="00052501">
            <w:pPr>
              <w:rPr>
                <w:rFonts w:ascii="Times New Roman" w:hAnsi="Times New Roman" w:cs="Times New Roman"/>
                <w:sz w:val="18"/>
                <w:szCs w:val="18"/>
              </w:rPr>
            </w:pPr>
          </w:p>
          <w:p w:rsidR="00DC5D25" w:rsidRPr="00DC5D25" w:rsidRDefault="00DC5D25" w:rsidP="00052501">
            <w:pPr>
              <w:rPr>
                <w:rFonts w:ascii="Times New Roman" w:hAnsi="Times New Roman" w:cs="Times New Roman"/>
                <w:sz w:val="18"/>
                <w:szCs w:val="18"/>
              </w:rPr>
            </w:pPr>
          </w:p>
          <w:p w:rsidR="00DC5D25" w:rsidRPr="00DC5D25" w:rsidRDefault="00DC5D25" w:rsidP="00052501">
            <w:pPr>
              <w:rPr>
                <w:rFonts w:ascii="Times New Roman" w:hAnsi="Times New Roman" w:cs="Times New Roman"/>
                <w:sz w:val="18"/>
                <w:szCs w:val="18"/>
              </w:rPr>
            </w:pPr>
          </w:p>
          <w:p w:rsidR="00DC5D25" w:rsidRPr="00DC5D25" w:rsidRDefault="00DC5D25" w:rsidP="00052501">
            <w:pPr>
              <w:rPr>
                <w:rFonts w:ascii="Times New Roman" w:hAnsi="Times New Roman" w:cs="Times New Roman"/>
                <w:sz w:val="18"/>
                <w:szCs w:val="18"/>
              </w:rPr>
            </w:pPr>
          </w:p>
          <w:p w:rsidR="00DC5D25" w:rsidRDefault="00DC5D25" w:rsidP="00052501">
            <w:pPr>
              <w:rPr>
                <w:rFonts w:ascii="Times New Roman" w:hAnsi="Times New Roman" w:cs="Times New Roman"/>
                <w:sz w:val="18"/>
                <w:szCs w:val="18"/>
              </w:rPr>
            </w:pPr>
          </w:p>
          <w:p w:rsidR="00DC5D25" w:rsidRDefault="00DC5D25" w:rsidP="00052501">
            <w:pPr>
              <w:rPr>
                <w:rFonts w:ascii="Times New Roman" w:hAnsi="Times New Roman" w:cs="Times New Roman"/>
                <w:sz w:val="18"/>
                <w:szCs w:val="18"/>
              </w:rPr>
            </w:pPr>
          </w:p>
          <w:p w:rsidR="00DC5D25" w:rsidRDefault="00DC5D25" w:rsidP="00052501">
            <w:pPr>
              <w:rPr>
                <w:rFonts w:ascii="Times New Roman" w:hAnsi="Times New Roman" w:cs="Times New Roman"/>
                <w:sz w:val="18"/>
                <w:szCs w:val="18"/>
              </w:rPr>
            </w:pPr>
          </w:p>
          <w:p w:rsidR="00DC5D25" w:rsidRDefault="00DC5D25" w:rsidP="00052501">
            <w:pPr>
              <w:rPr>
                <w:rFonts w:ascii="Times New Roman" w:hAnsi="Times New Roman" w:cs="Times New Roman"/>
                <w:sz w:val="18"/>
                <w:szCs w:val="18"/>
              </w:rPr>
            </w:pPr>
          </w:p>
          <w:p w:rsidR="00DC5D25" w:rsidRDefault="00DC5D25" w:rsidP="00052501">
            <w:pPr>
              <w:rPr>
                <w:rFonts w:ascii="Times New Roman" w:hAnsi="Times New Roman" w:cs="Times New Roman"/>
                <w:sz w:val="18"/>
                <w:szCs w:val="18"/>
              </w:rPr>
            </w:pPr>
            <w:r w:rsidRPr="00DC5D25">
              <w:rPr>
                <w:rFonts w:ascii="Times New Roman" w:hAnsi="Times New Roman" w:cs="Times New Roman"/>
                <w:sz w:val="18"/>
                <w:szCs w:val="18"/>
              </w:rPr>
              <w:t>(2)</w:t>
            </w:r>
          </w:p>
          <w:p w:rsidR="00DC5D25" w:rsidRDefault="00DC5D25" w:rsidP="00052501">
            <w:pPr>
              <w:rPr>
                <w:rFonts w:ascii="Times New Roman" w:hAnsi="Times New Roman" w:cs="Times New Roman"/>
                <w:sz w:val="18"/>
                <w:szCs w:val="18"/>
              </w:rPr>
            </w:pPr>
          </w:p>
          <w:p w:rsidR="00DC5D25" w:rsidRDefault="00DC5D25" w:rsidP="00052501">
            <w:pPr>
              <w:rPr>
                <w:rFonts w:ascii="Times New Roman" w:hAnsi="Times New Roman" w:cs="Times New Roman"/>
                <w:sz w:val="18"/>
                <w:szCs w:val="18"/>
              </w:rPr>
            </w:pPr>
          </w:p>
          <w:p w:rsidR="00DC5D25" w:rsidRPr="00DC5D25" w:rsidRDefault="00DC5D25" w:rsidP="00052501">
            <w:pPr>
              <w:rPr>
                <w:rFonts w:ascii="Times New Roman" w:hAnsi="Times New Roman" w:cs="Times New Roman"/>
                <w:sz w:val="18"/>
                <w:szCs w:val="18"/>
              </w:rPr>
            </w:pPr>
          </w:p>
          <w:p w:rsidR="00DC5D25" w:rsidRPr="00DC5D25" w:rsidRDefault="00DC5D25" w:rsidP="00052501">
            <w:pPr>
              <w:rPr>
                <w:rFonts w:ascii="Times New Roman" w:hAnsi="Times New Roman" w:cs="Times New Roman"/>
                <w:sz w:val="18"/>
                <w:szCs w:val="18"/>
              </w:rPr>
            </w:pPr>
          </w:p>
        </w:tc>
        <w:tc>
          <w:tcPr>
            <w:tcW w:w="3510" w:type="dxa"/>
          </w:tcPr>
          <w:p w:rsidR="00DC5D25" w:rsidRDefault="00DC5D25" w:rsidP="00052501">
            <w:pPr>
              <w:rPr>
                <w:rFonts w:ascii="Times New Roman" w:hAnsi="Times New Roman" w:cs="Times New Roman"/>
                <w:sz w:val="18"/>
                <w:szCs w:val="18"/>
              </w:rPr>
            </w:pPr>
            <w:r w:rsidRPr="00DC5D25">
              <w:rPr>
                <w:rFonts w:ascii="Times New Roman" w:hAnsi="Times New Roman" w:cs="Times New Roman"/>
                <w:sz w:val="18"/>
                <w:szCs w:val="18"/>
              </w:rPr>
              <w:t>(1)</w:t>
            </w:r>
          </w:p>
          <w:p w:rsidR="00DC5D25" w:rsidRDefault="00DC5D25" w:rsidP="00052501">
            <w:pPr>
              <w:rPr>
                <w:rFonts w:ascii="Times New Roman" w:hAnsi="Times New Roman" w:cs="Times New Roman"/>
                <w:sz w:val="18"/>
                <w:szCs w:val="18"/>
              </w:rPr>
            </w:pPr>
          </w:p>
          <w:p w:rsidR="00DC5D25" w:rsidRDefault="00DC5D25" w:rsidP="00052501">
            <w:pPr>
              <w:rPr>
                <w:rFonts w:ascii="Times New Roman" w:hAnsi="Times New Roman" w:cs="Times New Roman"/>
                <w:sz w:val="18"/>
                <w:szCs w:val="18"/>
              </w:rPr>
            </w:pPr>
          </w:p>
          <w:p w:rsidR="00DC5D25" w:rsidRDefault="00DC5D25" w:rsidP="00052501">
            <w:pPr>
              <w:rPr>
                <w:rFonts w:ascii="Times New Roman" w:hAnsi="Times New Roman" w:cs="Times New Roman"/>
                <w:sz w:val="18"/>
                <w:szCs w:val="18"/>
              </w:rPr>
            </w:pPr>
          </w:p>
          <w:p w:rsidR="00DC5D25" w:rsidRDefault="00DC5D25" w:rsidP="00052501">
            <w:pPr>
              <w:rPr>
                <w:rFonts w:ascii="Times New Roman" w:hAnsi="Times New Roman" w:cs="Times New Roman"/>
                <w:sz w:val="18"/>
                <w:szCs w:val="18"/>
              </w:rPr>
            </w:pPr>
          </w:p>
          <w:p w:rsidR="00DC5D25" w:rsidRDefault="00DC5D25" w:rsidP="00052501">
            <w:pPr>
              <w:rPr>
                <w:rFonts w:ascii="Times New Roman" w:hAnsi="Times New Roman" w:cs="Times New Roman"/>
                <w:sz w:val="18"/>
                <w:szCs w:val="18"/>
              </w:rPr>
            </w:pPr>
          </w:p>
          <w:p w:rsidR="00DC5D25" w:rsidRDefault="00DC5D25" w:rsidP="00052501">
            <w:pPr>
              <w:rPr>
                <w:rFonts w:ascii="Times New Roman" w:hAnsi="Times New Roman" w:cs="Times New Roman"/>
                <w:sz w:val="18"/>
                <w:szCs w:val="18"/>
              </w:rPr>
            </w:pPr>
          </w:p>
          <w:p w:rsidR="00DC5D25" w:rsidRDefault="00DC5D25" w:rsidP="00052501">
            <w:pPr>
              <w:rPr>
                <w:rFonts w:ascii="Times New Roman" w:hAnsi="Times New Roman" w:cs="Times New Roman"/>
                <w:sz w:val="18"/>
                <w:szCs w:val="18"/>
              </w:rPr>
            </w:pPr>
          </w:p>
          <w:p w:rsidR="00DC5D25" w:rsidRDefault="00DC5D25" w:rsidP="00052501">
            <w:pPr>
              <w:rPr>
                <w:rFonts w:ascii="Times New Roman" w:hAnsi="Times New Roman" w:cs="Times New Roman"/>
                <w:sz w:val="18"/>
                <w:szCs w:val="18"/>
              </w:rPr>
            </w:pPr>
          </w:p>
          <w:p w:rsidR="00DC5D25" w:rsidRDefault="00DC5D25" w:rsidP="00052501">
            <w:pPr>
              <w:rPr>
                <w:rFonts w:ascii="Times New Roman" w:hAnsi="Times New Roman" w:cs="Times New Roman"/>
                <w:sz w:val="18"/>
                <w:szCs w:val="18"/>
              </w:rPr>
            </w:pPr>
          </w:p>
          <w:p w:rsidR="00DC5D25" w:rsidRPr="00DC5D25" w:rsidRDefault="00DC5D25" w:rsidP="00052501">
            <w:pPr>
              <w:rPr>
                <w:rFonts w:ascii="Times New Roman" w:hAnsi="Times New Roman" w:cs="Times New Roman"/>
                <w:sz w:val="18"/>
                <w:szCs w:val="18"/>
              </w:rPr>
            </w:pPr>
            <w:r>
              <w:rPr>
                <w:rFonts w:ascii="Times New Roman" w:hAnsi="Times New Roman" w:cs="Times New Roman"/>
                <w:sz w:val="18"/>
                <w:szCs w:val="18"/>
              </w:rPr>
              <w:t>(2)</w:t>
            </w:r>
          </w:p>
        </w:tc>
      </w:tr>
    </w:tbl>
    <w:p w:rsidR="00DC5D25" w:rsidRDefault="00DC5D25" w:rsidP="00DC5D25">
      <w:pPr>
        <w:ind w:left="-1080"/>
      </w:pPr>
    </w:p>
    <w:p w:rsidR="00ED0C0D" w:rsidRDefault="00DC5D25" w:rsidP="00ED0C0D">
      <w:pPr>
        <w:ind w:left="-1080"/>
      </w:pPr>
      <w:r>
        <w:t>Please save a copy digital copy and have a hard copy on the first day of school.</w:t>
      </w:r>
    </w:p>
    <w:p w:rsidR="00ED0C0D" w:rsidRDefault="00ED0C0D" w:rsidP="00ED0C0D">
      <w:pPr>
        <w:ind w:left="-1080"/>
      </w:pPr>
    </w:p>
    <w:p w:rsidR="00ED0C0D" w:rsidRDefault="00ED0C0D" w:rsidP="00ED0C0D">
      <w:pPr>
        <w:ind w:left="-1080"/>
      </w:pPr>
    </w:p>
    <w:sectPr w:rsidR="00ED0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E5"/>
    <w:rsid w:val="00075F37"/>
    <w:rsid w:val="000B652B"/>
    <w:rsid w:val="00147841"/>
    <w:rsid w:val="001C7EB8"/>
    <w:rsid w:val="00AF19B4"/>
    <w:rsid w:val="00C947BD"/>
    <w:rsid w:val="00DC5D25"/>
    <w:rsid w:val="00ED0C0D"/>
    <w:rsid w:val="00EE64E5"/>
    <w:rsid w:val="00F4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D7D5"/>
  <w15:chartTrackingRefBased/>
  <w15:docId w15:val="{A528F49E-2FD1-48F1-A668-BBFF7B78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4E5"/>
    <w:pPr>
      <w:spacing w:after="0" w:line="240" w:lineRule="auto"/>
    </w:pPr>
  </w:style>
  <w:style w:type="table" w:styleId="TableGrid">
    <w:name w:val="Table Grid"/>
    <w:basedOn w:val="TableNormal"/>
    <w:uiPriority w:val="39"/>
    <w:rsid w:val="00EE6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ot-text">
    <w:name w:val="plot-text"/>
    <w:basedOn w:val="Normal"/>
    <w:rsid w:val="00075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haracter">
    <w:name w:val="inline-character"/>
    <w:basedOn w:val="DefaultParagraphFont"/>
    <w:rsid w:val="0007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3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tcharts.com/lit/antigone/characters/cre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077DD-7DD9-42DD-AA89-3D589F59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Jacqueline A</dc:creator>
  <cp:keywords/>
  <dc:description/>
  <cp:lastModifiedBy>Williams Jacqueline A</cp:lastModifiedBy>
  <cp:revision>3</cp:revision>
  <dcterms:created xsi:type="dcterms:W3CDTF">2021-04-27T01:03:00Z</dcterms:created>
  <dcterms:modified xsi:type="dcterms:W3CDTF">2021-04-27T11:29:00Z</dcterms:modified>
</cp:coreProperties>
</file>